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36" w:rsidRDefault="008B7A1A" w:rsidP="008B7A1A">
      <w:pPr>
        <w:pStyle w:val="ds-markdown-paragraph"/>
        <w:shd w:val="clear" w:color="auto" w:fill="FFFFFF"/>
        <w:spacing w:after="240" w:afterAutospacing="0"/>
        <w:jc w:val="center"/>
        <w:rPr>
          <w:rStyle w:val="a3"/>
          <w:color w:val="0F1115"/>
          <w:sz w:val="32"/>
          <w:szCs w:val="32"/>
        </w:rPr>
      </w:pPr>
      <w:r w:rsidRPr="008B7A1A">
        <w:rPr>
          <w:rStyle w:val="a3"/>
          <w:color w:val="0F1115"/>
          <w:sz w:val="32"/>
          <w:szCs w:val="32"/>
        </w:rPr>
        <w:t xml:space="preserve">Отчет о работе студенческого научного кружка «Спектроскопия </w:t>
      </w:r>
      <w:r w:rsidR="00315036">
        <w:rPr>
          <w:rStyle w:val="a3"/>
          <w:color w:val="0F1115"/>
          <w:sz w:val="32"/>
          <w:szCs w:val="32"/>
        </w:rPr>
        <w:t xml:space="preserve">неравновесной </w:t>
      </w:r>
      <w:r w:rsidRPr="008B7A1A">
        <w:rPr>
          <w:rStyle w:val="a3"/>
          <w:color w:val="0F1115"/>
          <w:sz w:val="32"/>
          <w:szCs w:val="32"/>
        </w:rPr>
        <w:t xml:space="preserve">плазмы» </w:t>
      </w:r>
    </w:p>
    <w:p w:rsidR="008B7A1A" w:rsidRPr="008B7A1A" w:rsidRDefault="008B7A1A" w:rsidP="008B7A1A">
      <w:pPr>
        <w:pStyle w:val="ds-markdown-paragraph"/>
        <w:shd w:val="clear" w:color="auto" w:fill="FFFFFF"/>
        <w:spacing w:after="240" w:afterAutospacing="0"/>
        <w:jc w:val="center"/>
        <w:rPr>
          <w:color w:val="0F1115"/>
          <w:sz w:val="32"/>
          <w:szCs w:val="32"/>
        </w:rPr>
      </w:pPr>
      <w:r w:rsidRPr="008B7A1A">
        <w:rPr>
          <w:rStyle w:val="a3"/>
          <w:color w:val="0F1115"/>
          <w:sz w:val="32"/>
          <w:szCs w:val="32"/>
        </w:rPr>
        <w:t>за 2025-2026 учебный год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1. Общие сведения</w:t>
      </w:r>
    </w:p>
    <w:p w:rsidR="008B7A1A" w:rsidRPr="008B7A1A" w:rsidRDefault="008B7A1A" w:rsidP="008B7A1A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Наименование кружка:</w:t>
      </w:r>
      <w:r w:rsidRPr="008B7A1A">
        <w:rPr>
          <w:color w:val="0F1115"/>
          <w:sz w:val="28"/>
          <w:szCs w:val="28"/>
        </w:rPr>
        <w:t> Студенческий научный кружок «Спектроскопия</w:t>
      </w:r>
      <w:r w:rsidR="00315036">
        <w:rPr>
          <w:color w:val="0F1115"/>
          <w:sz w:val="28"/>
          <w:szCs w:val="28"/>
        </w:rPr>
        <w:t xml:space="preserve"> неравновесной</w:t>
      </w:r>
      <w:r w:rsidRPr="008B7A1A">
        <w:rPr>
          <w:color w:val="0F1115"/>
          <w:sz w:val="28"/>
          <w:szCs w:val="28"/>
        </w:rPr>
        <w:t xml:space="preserve"> плазмы».</w:t>
      </w:r>
    </w:p>
    <w:p w:rsidR="008B7A1A" w:rsidRPr="008B7A1A" w:rsidRDefault="008B7A1A" w:rsidP="008B7A1A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ФИО и должность руководителя:</w:t>
      </w:r>
      <w:r w:rsidRPr="008B7A1A">
        <w:rPr>
          <w:color w:val="0F1115"/>
          <w:sz w:val="28"/>
          <w:szCs w:val="28"/>
        </w:rPr>
        <w:t> </w:t>
      </w:r>
      <w:proofErr w:type="spellStart"/>
      <w:r w:rsidRPr="008B7A1A">
        <w:rPr>
          <w:color w:val="0F1115"/>
          <w:sz w:val="28"/>
          <w:szCs w:val="28"/>
        </w:rPr>
        <w:t>Ашурбеков</w:t>
      </w:r>
      <w:proofErr w:type="spellEnd"/>
      <w:r w:rsidRPr="008B7A1A">
        <w:rPr>
          <w:color w:val="0F1115"/>
          <w:sz w:val="28"/>
          <w:szCs w:val="28"/>
        </w:rPr>
        <w:t xml:space="preserve"> </w:t>
      </w:r>
      <w:proofErr w:type="spellStart"/>
      <w:r w:rsidRPr="008B7A1A">
        <w:rPr>
          <w:color w:val="0F1115"/>
          <w:sz w:val="28"/>
          <w:szCs w:val="28"/>
        </w:rPr>
        <w:t>Назир</w:t>
      </w:r>
      <w:proofErr w:type="spellEnd"/>
      <w:r w:rsidRPr="008B7A1A">
        <w:rPr>
          <w:color w:val="0F1115"/>
          <w:sz w:val="28"/>
          <w:szCs w:val="28"/>
        </w:rPr>
        <w:t xml:space="preserve"> </w:t>
      </w:r>
      <w:proofErr w:type="spellStart"/>
      <w:r w:rsidRPr="008B7A1A">
        <w:rPr>
          <w:color w:val="0F1115"/>
          <w:sz w:val="28"/>
          <w:szCs w:val="28"/>
        </w:rPr>
        <w:t>Ашурбекович</w:t>
      </w:r>
      <w:proofErr w:type="spellEnd"/>
      <w:r w:rsidRPr="008B7A1A">
        <w:rPr>
          <w:color w:val="0F1115"/>
          <w:sz w:val="28"/>
          <w:szCs w:val="28"/>
        </w:rPr>
        <w:t>, заведующий кафедрой физической электроники, профессор, доктор физико-математических наук.</w:t>
      </w:r>
    </w:p>
    <w:p w:rsidR="008B7A1A" w:rsidRPr="008B7A1A" w:rsidRDefault="008B7A1A" w:rsidP="008B7A1A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Период отчетности:</w:t>
      </w:r>
      <w:r w:rsidRPr="008B7A1A">
        <w:rPr>
          <w:color w:val="0F1115"/>
          <w:sz w:val="28"/>
          <w:szCs w:val="28"/>
        </w:rPr>
        <w:t> сентябрь 2025 г. – июнь 2026 г.</w:t>
      </w:r>
    </w:p>
    <w:p w:rsidR="008B7A1A" w:rsidRPr="008B7A1A" w:rsidRDefault="008B7A1A" w:rsidP="008B7A1A">
      <w:pPr>
        <w:pStyle w:val="ds-markdown-paragraph"/>
        <w:numPr>
          <w:ilvl w:val="0"/>
          <w:numId w:val="26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Состав участников:</w:t>
      </w:r>
    </w:p>
    <w:p w:rsidR="008B7A1A" w:rsidRPr="008B7A1A" w:rsidRDefault="008B7A1A" w:rsidP="008B7A1A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Студенты бакалавриата (</w:t>
      </w:r>
      <w:r w:rsidR="00315036">
        <w:rPr>
          <w:color w:val="0F1115"/>
          <w:sz w:val="28"/>
          <w:szCs w:val="28"/>
        </w:rPr>
        <w:t>3</w:t>
      </w:r>
      <w:r w:rsidRPr="008B7A1A">
        <w:rPr>
          <w:color w:val="0F1115"/>
          <w:sz w:val="28"/>
          <w:szCs w:val="28"/>
        </w:rPr>
        <w:t>-4 курс), направление «Физика», профиль «Медицинская физика»: 7 человек.</w:t>
      </w:r>
    </w:p>
    <w:p w:rsidR="008B7A1A" w:rsidRPr="008B7A1A" w:rsidRDefault="008B7A1A" w:rsidP="008B7A1A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Магистранты (1-2 курс), направление «Физика», профиль «Физика плазмы»: 5 человек.</w:t>
      </w:r>
    </w:p>
    <w:p w:rsidR="008B7A1A" w:rsidRPr="008B7A1A" w:rsidRDefault="008B7A1A" w:rsidP="008B7A1A">
      <w:pPr>
        <w:pStyle w:val="ds-markdown-paragraph"/>
        <w:numPr>
          <w:ilvl w:val="1"/>
          <w:numId w:val="26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Общее количество постоянных участников: 12 человек (+3 по сравнению с прошлым годом).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2. Цели и задачи кружка на 2025-2026 учебный год (по утвержденному плану)</w:t>
      </w:r>
      <w:r w:rsidRPr="008B7A1A">
        <w:rPr>
          <w:color w:val="0F1115"/>
          <w:sz w:val="28"/>
          <w:szCs w:val="28"/>
        </w:rPr>
        <w:br/>
      </w:r>
      <w:r w:rsidRPr="008B7A1A">
        <w:rPr>
          <w:rStyle w:val="a3"/>
          <w:color w:val="0F1115"/>
          <w:sz w:val="28"/>
          <w:szCs w:val="28"/>
        </w:rPr>
        <w:t>Цель:</w:t>
      </w:r>
      <w:r w:rsidRPr="008B7A1A">
        <w:rPr>
          <w:color w:val="0F1115"/>
          <w:sz w:val="28"/>
          <w:szCs w:val="28"/>
        </w:rPr>
        <w:t> Углубление знаний и практических навыков в области современных методов диагностики плазмы, с акцентом на комбинацию методов и верификацию данных для решения задач фундаментальной и прикладной физики плазмы.</w:t>
      </w:r>
      <w:r w:rsidRPr="008B7A1A">
        <w:rPr>
          <w:color w:val="0F1115"/>
          <w:sz w:val="28"/>
          <w:szCs w:val="28"/>
        </w:rPr>
        <w:br/>
      </w:r>
      <w:r w:rsidRPr="008B7A1A">
        <w:rPr>
          <w:rStyle w:val="a3"/>
          <w:color w:val="0F1115"/>
          <w:sz w:val="28"/>
          <w:szCs w:val="28"/>
        </w:rPr>
        <w:t>Задачи:</w:t>
      </w:r>
    </w:p>
    <w:p w:rsidR="008B7A1A" w:rsidRPr="008B7A1A" w:rsidRDefault="008B7A1A" w:rsidP="008B7A1A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Изучить теоретические основы лазерных методов диагностики (LIF, абсорбционная спектроскопия).</w:t>
      </w:r>
    </w:p>
    <w:p w:rsidR="008B7A1A" w:rsidRPr="008B7A1A" w:rsidRDefault="008B7A1A" w:rsidP="008B7A1A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Освоить сопоставление данных оптической эмиссионной спектроскопии (OES) с результатами численного моделирования.</w:t>
      </w:r>
    </w:p>
    <w:p w:rsidR="008B7A1A" w:rsidRPr="008B7A1A" w:rsidRDefault="008B7A1A" w:rsidP="008B7A1A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Сформулировать и начать реализацию прикладных исследовательских проектов.</w:t>
      </w:r>
    </w:p>
    <w:p w:rsidR="008B7A1A" w:rsidRPr="008B7A1A" w:rsidRDefault="008B7A1A" w:rsidP="008B7A1A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Подготовить и представить результаты на конференциях и в публикациях.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3. Перечень проведенных мероприятий и выполненных работ</w:t>
      </w:r>
      <w:r w:rsidRPr="008B7A1A">
        <w:rPr>
          <w:color w:val="0F1115"/>
          <w:sz w:val="28"/>
          <w:szCs w:val="28"/>
        </w:rPr>
        <w:br/>
      </w:r>
      <w:r w:rsidRPr="008B7A1A">
        <w:rPr>
          <w:rStyle w:val="a3"/>
          <w:color w:val="0F1115"/>
          <w:sz w:val="28"/>
          <w:szCs w:val="28"/>
        </w:rPr>
        <w:t>3.1. Теоретические занятия (семинары):</w:t>
      </w:r>
    </w:p>
    <w:p w:rsidR="008B7A1A" w:rsidRPr="008B7A1A" w:rsidRDefault="008B7A1A" w:rsidP="008B7A1A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«Современные лазерные методы диагностики плазмы: LIF, TALIF, абсорбционная спектроскопия» (лекция приглашенного специалиста).</w:t>
      </w:r>
    </w:p>
    <w:p w:rsidR="008B7A1A" w:rsidRPr="008B7A1A" w:rsidRDefault="008B7A1A" w:rsidP="008B7A1A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«Взаимодействие лазерного излучения с атомами и молекулами в плазме. Сечения возбуждения».</w:t>
      </w:r>
    </w:p>
    <w:p w:rsidR="008B7A1A" w:rsidRPr="008B7A1A" w:rsidRDefault="008B7A1A" w:rsidP="008B7A1A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lastRenderedPageBreak/>
        <w:t>«Метод лазерно-индуцированной флуоресценции (LIF): схема накачки, аппаратная реализация».</w:t>
      </w:r>
    </w:p>
    <w:p w:rsidR="008B7A1A" w:rsidRPr="008B7A1A" w:rsidRDefault="008B7A1A" w:rsidP="008B7A1A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«Основы гидродинамического и кинетического моделирования газовых разрядов. Обзор программных пакетов».</w:t>
      </w:r>
    </w:p>
    <w:p w:rsidR="008B7A1A" w:rsidRPr="008B7A1A" w:rsidRDefault="008B7A1A" w:rsidP="008B7A1A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«Спектроскопическая диагностика в плазменной медицине: мониторинг активных форм кислорода и азота (RONS)».</w:t>
      </w:r>
    </w:p>
    <w:p w:rsidR="008B7A1A" w:rsidRPr="008B7A1A" w:rsidRDefault="008B7A1A" w:rsidP="008B7A1A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 xml:space="preserve">«Диагностика плазменных потоков для нанесения покрытий и </w:t>
      </w:r>
      <w:proofErr w:type="spellStart"/>
      <w:r w:rsidRPr="008B7A1A">
        <w:rPr>
          <w:color w:val="0F1115"/>
          <w:sz w:val="28"/>
          <w:szCs w:val="28"/>
        </w:rPr>
        <w:t>нанотехнологий</w:t>
      </w:r>
      <w:proofErr w:type="spellEnd"/>
      <w:r w:rsidRPr="008B7A1A">
        <w:rPr>
          <w:color w:val="0F1115"/>
          <w:sz w:val="28"/>
          <w:szCs w:val="28"/>
        </w:rPr>
        <w:t>».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3.2. Практические и лабораторные работы:</w:t>
      </w:r>
    </w:p>
    <w:p w:rsidR="008B7A1A" w:rsidRPr="008B7A1A" w:rsidRDefault="008B7A1A" w:rsidP="008B7A1A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Практикум:</w:t>
      </w:r>
      <w:r w:rsidRPr="008B7A1A">
        <w:rPr>
          <w:color w:val="0F1115"/>
          <w:sz w:val="28"/>
          <w:szCs w:val="28"/>
        </w:rPr>
        <w:t> Углубленная обработка спектров OES в специализированном ПО (</w:t>
      </w:r>
      <w:proofErr w:type="spellStart"/>
      <w:r w:rsidRPr="008B7A1A">
        <w:rPr>
          <w:color w:val="0F1115"/>
          <w:sz w:val="28"/>
          <w:szCs w:val="28"/>
        </w:rPr>
        <w:t>Origin</w:t>
      </w:r>
      <w:proofErr w:type="spellEnd"/>
      <w:r w:rsidRPr="008B7A1A">
        <w:rPr>
          <w:color w:val="0F1115"/>
          <w:sz w:val="28"/>
          <w:szCs w:val="28"/>
        </w:rPr>
        <w:t>, MATLAB) с расчетом погрешностей.</w:t>
      </w:r>
    </w:p>
    <w:p w:rsidR="008B7A1A" w:rsidRPr="008B7A1A" w:rsidRDefault="008B7A1A" w:rsidP="008B7A1A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Практикум:</w:t>
      </w:r>
      <w:r w:rsidRPr="008B7A1A">
        <w:rPr>
          <w:color w:val="0F1115"/>
          <w:sz w:val="28"/>
          <w:szCs w:val="28"/>
        </w:rPr>
        <w:t> Диагностика плазмы тлеющего разряда переменного тока (АС) в аргоне: определение температуры электронов (</w:t>
      </w:r>
      <w:proofErr w:type="spellStart"/>
      <w:r w:rsidRPr="008B7A1A">
        <w:rPr>
          <w:rStyle w:val="HTML"/>
          <w:rFonts w:ascii="Times New Roman" w:hAnsi="Times New Roman" w:cs="Times New Roman"/>
          <w:color w:val="0F1115"/>
          <w:sz w:val="28"/>
          <w:szCs w:val="28"/>
          <w:shd w:val="clear" w:color="auto" w:fill="EBEEF2"/>
        </w:rPr>
        <w:t>Te</w:t>
      </w:r>
      <w:proofErr w:type="spellEnd"/>
      <w:r w:rsidRPr="008B7A1A">
        <w:rPr>
          <w:color w:val="0F1115"/>
          <w:sz w:val="28"/>
          <w:szCs w:val="28"/>
        </w:rPr>
        <w:t xml:space="preserve">) по методу </w:t>
      </w:r>
      <w:proofErr w:type="spellStart"/>
      <w:r w:rsidRPr="008B7A1A">
        <w:rPr>
          <w:color w:val="0F1115"/>
          <w:sz w:val="28"/>
          <w:szCs w:val="28"/>
        </w:rPr>
        <w:t>Болъцмана</w:t>
      </w:r>
      <w:proofErr w:type="spellEnd"/>
      <w:r w:rsidRPr="008B7A1A">
        <w:rPr>
          <w:color w:val="0F1115"/>
          <w:sz w:val="28"/>
          <w:szCs w:val="28"/>
        </w:rPr>
        <w:t xml:space="preserve"> и концентрации атомов аргона в метастабильных состояниях.</w:t>
      </w:r>
    </w:p>
    <w:p w:rsidR="008B7A1A" w:rsidRPr="008B7A1A" w:rsidRDefault="008B7A1A" w:rsidP="008B7A1A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Практикум:</w:t>
      </w:r>
      <w:r w:rsidRPr="008B7A1A">
        <w:rPr>
          <w:color w:val="0F1115"/>
          <w:sz w:val="28"/>
          <w:szCs w:val="28"/>
        </w:rPr>
        <w:t> Получение и анализ колебательно-вращательных спектров барьерного разряда в азоте для оценки колебательной и вращательной температуры.</w:t>
      </w:r>
    </w:p>
    <w:p w:rsidR="008B7A1A" w:rsidRPr="008B7A1A" w:rsidRDefault="008B7A1A" w:rsidP="008B7A1A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Знакомство с основами работы на лазерном диагностическом комплексе (ознакомительный демонстрационный эксперимент).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3.3. Научно-исследовательская работа (сформированы 3 проектные группы):</w:t>
      </w:r>
    </w:p>
    <w:p w:rsidR="008B7A1A" w:rsidRPr="008B7A1A" w:rsidRDefault="008B7A1A" w:rsidP="008B7A1A">
      <w:pPr>
        <w:pStyle w:val="ds-markdown-paragraph"/>
        <w:numPr>
          <w:ilvl w:val="0"/>
          <w:numId w:val="30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«Численное моделирование нелокальной кинетики электронов в плазменном реакторе с полым катодом с аргоном».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 xml:space="preserve">Руководитель: магистр 2 года </w:t>
      </w:r>
      <w:proofErr w:type="spellStart"/>
      <w:r w:rsidRPr="008B7A1A">
        <w:rPr>
          <w:color w:val="0F1115"/>
          <w:sz w:val="28"/>
          <w:szCs w:val="28"/>
        </w:rPr>
        <w:t>Иманов</w:t>
      </w:r>
      <w:proofErr w:type="spellEnd"/>
      <w:r w:rsidRPr="008B7A1A">
        <w:rPr>
          <w:color w:val="0F1115"/>
          <w:sz w:val="28"/>
          <w:szCs w:val="28"/>
        </w:rPr>
        <w:t xml:space="preserve"> Ш.М.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Участники: бакалавры 3-4 курса.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Краткое описание:</w:t>
      </w:r>
      <w:r w:rsidRPr="008B7A1A">
        <w:rPr>
          <w:color w:val="0F1115"/>
          <w:sz w:val="28"/>
          <w:szCs w:val="28"/>
        </w:rPr>
        <w:t> Группа занималась верификацией и развитием численных методов для описания быстропротекающих процессов в импульсных разрядах.</w:t>
      </w:r>
    </w:p>
    <w:p w:rsidR="008B7A1A" w:rsidRPr="008B7A1A" w:rsidRDefault="008B7A1A" w:rsidP="008B7A1A">
      <w:pPr>
        <w:pStyle w:val="ds-markdown-paragraph"/>
        <w:numPr>
          <w:ilvl w:val="0"/>
          <w:numId w:val="30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 xml:space="preserve">«Исследование влияния холодной плазменной струи атмосферного давления в смеси аргон/воздух на оптические свойства модельных </w:t>
      </w:r>
      <w:proofErr w:type="spellStart"/>
      <w:r w:rsidRPr="008B7A1A">
        <w:rPr>
          <w:rStyle w:val="a3"/>
          <w:color w:val="0F1115"/>
          <w:sz w:val="28"/>
          <w:szCs w:val="28"/>
        </w:rPr>
        <w:t>биотканей</w:t>
      </w:r>
      <w:proofErr w:type="spellEnd"/>
      <w:r w:rsidRPr="008B7A1A">
        <w:rPr>
          <w:rStyle w:val="a3"/>
          <w:color w:val="0F1115"/>
          <w:sz w:val="28"/>
          <w:szCs w:val="28"/>
        </w:rPr>
        <w:t>».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 xml:space="preserve">Руководитель: магистр 2 года </w:t>
      </w:r>
      <w:proofErr w:type="spellStart"/>
      <w:r w:rsidRPr="008B7A1A">
        <w:rPr>
          <w:color w:val="0F1115"/>
          <w:sz w:val="28"/>
          <w:szCs w:val="28"/>
        </w:rPr>
        <w:t>Иямбо</w:t>
      </w:r>
      <w:proofErr w:type="spellEnd"/>
      <w:r w:rsidRPr="008B7A1A">
        <w:rPr>
          <w:color w:val="0F1115"/>
          <w:sz w:val="28"/>
          <w:szCs w:val="28"/>
        </w:rPr>
        <w:t xml:space="preserve"> Л.М.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Участники: бакалавры 3-4 курса (профиль «Медицинская физика»).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Краткое описание:</w:t>
      </w:r>
      <w:r w:rsidRPr="008B7A1A">
        <w:rPr>
          <w:color w:val="0F1115"/>
          <w:sz w:val="28"/>
          <w:szCs w:val="28"/>
        </w:rPr>
        <w:t> Группа проводила экспериментальные исследования по применению плазмы в биомедицинских целях, с использованием методов OES для контроля параметров струи.</w:t>
      </w:r>
    </w:p>
    <w:p w:rsidR="008B7A1A" w:rsidRPr="008B7A1A" w:rsidRDefault="008B7A1A" w:rsidP="008B7A1A">
      <w:pPr>
        <w:pStyle w:val="ds-markdown-paragraph"/>
        <w:numPr>
          <w:ilvl w:val="0"/>
          <w:numId w:val="30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«Математическая модель взаимодействия плазмы диэлектрического барьерного разряда (ДБР) с биологической тканью».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Руководитель: магистр 1 года Магомедов А.О.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Участники: бакалавры 3 курса.</w:t>
      </w:r>
    </w:p>
    <w:p w:rsidR="008B7A1A" w:rsidRPr="008B7A1A" w:rsidRDefault="008B7A1A" w:rsidP="008B7A1A">
      <w:pPr>
        <w:pStyle w:val="ds-markdown-paragraph"/>
        <w:numPr>
          <w:ilvl w:val="1"/>
          <w:numId w:val="30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lastRenderedPageBreak/>
        <w:t>Краткое описание:</w:t>
      </w:r>
      <w:r w:rsidRPr="008B7A1A">
        <w:rPr>
          <w:color w:val="0F1115"/>
          <w:sz w:val="28"/>
          <w:szCs w:val="28"/>
        </w:rPr>
        <w:t> Группа разрабатывала многокомпонентную модель, включающую перенос заряда, нагрев ткани и генерацию активных частиц плазмы.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4. Основные результаты работы</w:t>
      </w:r>
    </w:p>
    <w:p w:rsidR="008B7A1A" w:rsidRPr="008B7A1A" w:rsidRDefault="008B7A1A" w:rsidP="008B7A1A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Теоретическая и практическая подготовка:</w:t>
      </w:r>
      <w:r w:rsidRPr="008B7A1A">
        <w:rPr>
          <w:color w:val="0F1115"/>
          <w:sz w:val="28"/>
          <w:szCs w:val="28"/>
        </w:rPr>
        <w:t> Участники кружка освоили продвинутый курс по лазерной диагностике и численному моделированию. Бакалавры младших курсов успешно интегрировались в работу, освоив базовые навыки OES.</w:t>
      </w:r>
    </w:p>
    <w:p w:rsidR="008B7A1A" w:rsidRPr="008B7A1A" w:rsidRDefault="008B7A1A" w:rsidP="008B7A1A">
      <w:pPr>
        <w:pStyle w:val="ds-markdown-paragraph"/>
        <w:numPr>
          <w:ilvl w:val="0"/>
          <w:numId w:val="3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Научные результаты по проектным группам:</w:t>
      </w:r>
    </w:p>
    <w:p w:rsidR="008B7A1A" w:rsidRPr="008B7A1A" w:rsidRDefault="008B7A1A" w:rsidP="008B7A1A">
      <w:pPr>
        <w:pStyle w:val="ds-markdown-paragraph"/>
        <w:numPr>
          <w:ilvl w:val="1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Группа №1 (моделирование полого катода):</w:t>
      </w:r>
      <w:r w:rsidRPr="008B7A1A">
        <w:rPr>
          <w:color w:val="0F1115"/>
          <w:sz w:val="28"/>
          <w:szCs w:val="28"/>
        </w:rPr>
        <w:t> </w:t>
      </w:r>
      <w:proofErr w:type="gramStart"/>
      <w:r w:rsidRPr="008B7A1A">
        <w:rPr>
          <w:color w:val="0F1115"/>
          <w:sz w:val="28"/>
          <w:szCs w:val="28"/>
        </w:rPr>
        <w:t>В</w:t>
      </w:r>
      <w:proofErr w:type="gramEnd"/>
      <w:r w:rsidRPr="008B7A1A">
        <w:rPr>
          <w:color w:val="0F1115"/>
          <w:sz w:val="28"/>
          <w:szCs w:val="28"/>
        </w:rPr>
        <w:t xml:space="preserve"> рамках исследования были успешно применены методы нелокальной кинетики для анализа высоковольтного наносекундного разряда. Используя метод Монте-Карло, </w:t>
      </w:r>
      <w:r w:rsidRPr="008B7A1A">
        <w:rPr>
          <w:rStyle w:val="a3"/>
          <w:color w:val="0F1115"/>
          <w:sz w:val="28"/>
          <w:szCs w:val="28"/>
        </w:rPr>
        <w:t xml:space="preserve">удалось рассчитать эволюцию функции распределения электронов по энергиям (ФРЭ) на различных стадиях разряда в аргоне при давлении 10 </w:t>
      </w:r>
      <w:proofErr w:type="spellStart"/>
      <w:r w:rsidRPr="008B7A1A">
        <w:rPr>
          <w:rStyle w:val="a3"/>
          <w:color w:val="0F1115"/>
          <w:sz w:val="28"/>
          <w:szCs w:val="28"/>
        </w:rPr>
        <w:t>Торр</w:t>
      </w:r>
      <w:proofErr w:type="spellEnd"/>
      <w:r w:rsidRPr="008B7A1A">
        <w:rPr>
          <w:color w:val="0F1115"/>
          <w:sz w:val="28"/>
          <w:szCs w:val="28"/>
        </w:rPr>
        <w:t>. Результаты моделирования показали, что в данном типе разряда </w:t>
      </w:r>
      <w:r w:rsidRPr="008B7A1A">
        <w:rPr>
          <w:rStyle w:val="a3"/>
          <w:color w:val="0F1115"/>
          <w:sz w:val="28"/>
          <w:szCs w:val="28"/>
        </w:rPr>
        <w:t>генерируются высокоэнергетические электроны с энергией, превышающей 500 эВ</w:t>
      </w:r>
      <w:r w:rsidRPr="008B7A1A">
        <w:rPr>
          <w:color w:val="0F1115"/>
          <w:sz w:val="28"/>
          <w:szCs w:val="28"/>
        </w:rPr>
        <w:t>, что является ключевым фактором для инициирования определенных плазмохимических процессов. Исследована пространственная эволюция ФРЭ от дна катодной полости, что важно для оптимизации конструкции плазменного реактора.</w:t>
      </w:r>
    </w:p>
    <w:p w:rsidR="008B7A1A" w:rsidRPr="008B7A1A" w:rsidRDefault="008B7A1A" w:rsidP="008B7A1A">
      <w:pPr>
        <w:pStyle w:val="ds-markdown-paragraph"/>
        <w:numPr>
          <w:ilvl w:val="1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 xml:space="preserve">Группа №2 (плазменная струя и </w:t>
      </w:r>
      <w:proofErr w:type="spellStart"/>
      <w:r w:rsidRPr="008B7A1A">
        <w:rPr>
          <w:rStyle w:val="a3"/>
          <w:color w:val="0F1115"/>
          <w:sz w:val="28"/>
          <w:szCs w:val="28"/>
        </w:rPr>
        <w:t>биоткани</w:t>
      </w:r>
      <w:proofErr w:type="spellEnd"/>
      <w:r w:rsidRPr="008B7A1A">
        <w:rPr>
          <w:rStyle w:val="a3"/>
          <w:color w:val="0F1115"/>
          <w:sz w:val="28"/>
          <w:szCs w:val="28"/>
        </w:rPr>
        <w:t>):</w:t>
      </w:r>
      <w:r w:rsidRPr="008B7A1A">
        <w:rPr>
          <w:color w:val="0F1115"/>
          <w:sz w:val="28"/>
          <w:szCs w:val="28"/>
        </w:rPr>
        <w:t> Экспериментально установлены режимы генерации холодной плазменной струи, оптимальные для безопасного воздействия на биологические объекты. Методами OES идентифицированы и зарегистрированы спектральные линии и полосы активных форм кислорода и азота (О, OH, N₂⁺) в струе. Проведена серия экспериментов по воздействию струи на модели тканей с последующим измерением изменений их оптического пропускания, что закладывает основу для разработки методов мониторинга плазменной терапии.</w:t>
      </w:r>
    </w:p>
    <w:p w:rsidR="008B7A1A" w:rsidRPr="008B7A1A" w:rsidRDefault="008B7A1A" w:rsidP="008B7A1A">
      <w:pPr>
        <w:pStyle w:val="ds-markdown-paragraph"/>
        <w:numPr>
          <w:ilvl w:val="1"/>
          <w:numId w:val="3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Группа №3 (модель ДБР и ткани):</w:t>
      </w:r>
      <w:r w:rsidRPr="008B7A1A">
        <w:rPr>
          <w:color w:val="0F1115"/>
          <w:sz w:val="28"/>
          <w:szCs w:val="28"/>
        </w:rPr>
        <w:t> Разработана упрощенная двумерная самосогласованная модель, связывающая параметры плазмы ДБР (плотность заряженных частиц, температура электронов, полученные из OES-данных) с процессами на поверхности влажной биологической ткани. Модель позволяет оценивать дозу доставляемых в ткань активных частиц и локальный нагрев, что является критически важным для обеспечения безопасности медицинских применений.</w:t>
      </w:r>
    </w:p>
    <w:p w:rsidR="008B7A1A" w:rsidRPr="008B7A1A" w:rsidRDefault="008B7A1A" w:rsidP="008B7A1A">
      <w:pPr>
        <w:pStyle w:val="ds-markdown-paragraph"/>
        <w:numPr>
          <w:ilvl w:val="0"/>
          <w:numId w:val="31"/>
        </w:numPr>
        <w:shd w:val="clear" w:color="auto" w:fill="FFFFFF"/>
        <w:spacing w:after="12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Публикационная активность и выступления:</w:t>
      </w:r>
    </w:p>
    <w:p w:rsidR="008B7A1A" w:rsidRPr="008B7A1A" w:rsidRDefault="008B7A1A" w:rsidP="008B7A1A">
      <w:pPr>
        <w:pStyle w:val="ds-markdown-paragraph"/>
        <w:numPr>
          <w:ilvl w:val="1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По результатам работы группы №1 подготовлена статья «Исследование нелокальной кинетики электронов в импульсном разряде с полым катодом методом Монте-Карло» для подачи в журнал «Физика плазмы».</w:t>
      </w:r>
    </w:p>
    <w:p w:rsidR="008B7A1A" w:rsidRPr="008B7A1A" w:rsidRDefault="008B7A1A" w:rsidP="008B7A1A">
      <w:pPr>
        <w:pStyle w:val="ds-markdown-paragraph"/>
        <w:numPr>
          <w:ilvl w:val="1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Сделано </w:t>
      </w:r>
      <w:r w:rsidRPr="008B7A1A">
        <w:rPr>
          <w:rStyle w:val="a3"/>
          <w:color w:val="0F1115"/>
          <w:sz w:val="28"/>
          <w:szCs w:val="28"/>
        </w:rPr>
        <w:t>4 доклада</w:t>
      </w:r>
      <w:r w:rsidRPr="008B7A1A">
        <w:rPr>
          <w:color w:val="0F1115"/>
          <w:sz w:val="28"/>
          <w:szCs w:val="28"/>
        </w:rPr>
        <w:t xml:space="preserve"> на </w:t>
      </w:r>
      <w:proofErr w:type="spellStart"/>
      <w:r w:rsidRPr="008B7A1A">
        <w:rPr>
          <w:color w:val="0F1115"/>
          <w:sz w:val="28"/>
          <w:szCs w:val="28"/>
        </w:rPr>
        <w:t>внутривузовской</w:t>
      </w:r>
      <w:proofErr w:type="spellEnd"/>
      <w:r w:rsidRPr="008B7A1A">
        <w:rPr>
          <w:color w:val="0F1115"/>
          <w:sz w:val="28"/>
          <w:szCs w:val="28"/>
        </w:rPr>
        <w:t xml:space="preserve"> научной студенческой конференции (апрель 2026 г.), из которых </w:t>
      </w:r>
      <w:r w:rsidRPr="008B7A1A">
        <w:rPr>
          <w:rStyle w:val="a3"/>
          <w:color w:val="0F1115"/>
          <w:sz w:val="28"/>
          <w:szCs w:val="28"/>
        </w:rPr>
        <w:t>2 доклада</w:t>
      </w:r>
      <w:r w:rsidRPr="008B7A1A">
        <w:rPr>
          <w:color w:val="0F1115"/>
          <w:sz w:val="28"/>
          <w:szCs w:val="28"/>
        </w:rPr>
        <w:t> были отмечены дипломами.</w:t>
      </w:r>
    </w:p>
    <w:p w:rsidR="008B7A1A" w:rsidRPr="008B7A1A" w:rsidRDefault="008B7A1A" w:rsidP="008B7A1A">
      <w:pPr>
        <w:pStyle w:val="ds-markdown-paragraph"/>
        <w:numPr>
          <w:ilvl w:val="1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proofErr w:type="spellStart"/>
      <w:r w:rsidRPr="008B7A1A">
        <w:rPr>
          <w:color w:val="0F1115"/>
          <w:sz w:val="28"/>
          <w:szCs w:val="28"/>
        </w:rPr>
        <w:lastRenderedPageBreak/>
        <w:t>Тезизы</w:t>
      </w:r>
      <w:proofErr w:type="spellEnd"/>
      <w:r w:rsidRPr="008B7A1A">
        <w:rPr>
          <w:color w:val="0F1115"/>
          <w:sz w:val="28"/>
          <w:szCs w:val="28"/>
        </w:rPr>
        <w:t xml:space="preserve"> группы №2 «Спектроскопическая диагностика активных частиц в холодной плазменной струе для биомедицинских применений» приняты к участию в Международной конференции молодых ученых «Физика плазмы и плазменные технологии» (сентябрь 2026 г.).</w:t>
      </w:r>
    </w:p>
    <w:p w:rsidR="008B7A1A" w:rsidRPr="008B7A1A" w:rsidRDefault="008B7A1A" w:rsidP="008B7A1A">
      <w:pPr>
        <w:pStyle w:val="ds-markdown-paragraph"/>
        <w:numPr>
          <w:ilvl w:val="1"/>
          <w:numId w:val="3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color w:val="0F1115"/>
          <w:sz w:val="28"/>
          <w:szCs w:val="28"/>
        </w:rPr>
        <w:t>На основе материалов кружка выполняются </w:t>
      </w:r>
      <w:r w:rsidR="00315036">
        <w:rPr>
          <w:rStyle w:val="a3"/>
          <w:color w:val="0F1115"/>
          <w:sz w:val="28"/>
          <w:szCs w:val="28"/>
        </w:rPr>
        <w:t>4</w:t>
      </w:r>
      <w:r w:rsidRPr="008B7A1A">
        <w:rPr>
          <w:rStyle w:val="a3"/>
          <w:color w:val="0F1115"/>
          <w:sz w:val="28"/>
          <w:szCs w:val="28"/>
        </w:rPr>
        <w:t xml:space="preserve"> курсовые работы</w:t>
      </w:r>
      <w:r w:rsidRPr="008B7A1A">
        <w:rPr>
          <w:color w:val="0F1115"/>
          <w:sz w:val="28"/>
          <w:szCs w:val="28"/>
        </w:rPr>
        <w:t xml:space="preserve"> (бакалавриат </w:t>
      </w:r>
      <w:r w:rsidR="00315036">
        <w:rPr>
          <w:color w:val="0F1115"/>
          <w:sz w:val="28"/>
          <w:szCs w:val="28"/>
        </w:rPr>
        <w:t>4</w:t>
      </w:r>
      <w:r w:rsidRPr="008B7A1A">
        <w:rPr>
          <w:color w:val="0F1115"/>
          <w:sz w:val="28"/>
          <w:szCs w:val="28"/>
        </w:rPr>
        <w:t xml:space="preserve"> курс</w:t>
      </w:r>
      <w:r w:rsidR="00855150">
        <w:rPr>
          <w:color w:val="0F1115"/>
          <w:sz w:val="28"/>
          <w:szCs w:val="28"/>
        </w:rPr>
        <w:t>, магистры 1 года</w:t>
      </w:r>
      <w:r w:rsidRPr="008B7A1A">
        <w:rPr>
          <w:color w:val="0F1115"/>
          <w:sz w:val="28"/>
          <w:szCs w:val="28"/>
        </w:rPr>
        <w:t>) и </w:t>
      </w:r>
      <w:r w:rsidR="00855150">
        <w:rPr>
          <w:rStyle w:val="a3"/>
          <w:color w:val="0F1115"/>
          <w:sz w:val="28"/>
          <w:szCs w:val="28"/>
        </w:rPr>
        <w:t>4</w:t>
      </w:r>
      <w:r w:rsidRPr="008B7A1A">
        <w:rPr>
          <w:rStyle w:val="a3"/>
          <w:color w:val="0F1115"/>
          <w:sz w:val="28"/>
          <w:szCs w:val="28"/>
        </w:rPr>
        <w:t xml:space="preserve"> выпускные квалификационные работы</w:t>
      </w:r>
      <w:r w:rsidRPr="008B7A1A">
        <w:rPr>
          <w:color w:val="0F1115"/>
          <w:sz w:val="28"/>
          <w:szCs w:val="28"/>
        </w:rPr>
        <w:t> (</w:t>
      </w:r>
      <w:r w:rsidR="00855150" w:rsidRPr="008B7A1A">
        <w:rPr>
          <w:color w:val="0F1115"/>
          <w:sz w:val="28"/>
          <w:szCs w:val="28"/>
        </w:rPr>
        <w:t xml:space="preserve">бакалавриат </w:t>
      </w:r>
      <w:r w:rsidR="00855150">
        <w:rPr>
          <w:color w:val="0F1115"/>
          <w:sz w:val="28"/>
          <w:szCs w:val="28"/>
        </w:rPr>
        <w:t>4</w:t>
      </w:r>
      <w:r w:rsidR="00855150" w:rsidRPr="008B7A1A">
        <w:rPr>
          <w:color w:val="0F1115"/>
          <w:sz w:val="28"/>
          <w:szCs w:val="28"/>
        </w:rPr>
        <w:t xml:space="preserve"> курс</w:t>
      </w:r>
      <w:r w:rsidR="00855150">
        <w:rPr>
          <w:color w:val="0F1115"/>
          <w:sz w:val="28"/>
          <w:szCs w:val="28"/>
        </w:rPr>
        <w:t xml:space="preserve">, </w:t>
      </w:r>
      <w:bookmarkStart w:id="0" w:name="_GoBack"/>
      <w:bookmarkEnd w:id="0"/>
      <w:r w:rsidR="000C6E99">
        <w:rPr>
          <w:color w:val="0F1115"/>
          <w:sz w:val="28"/>
          <w:szCs w:val="28"/>
        </w:rPr>
        <w:t>магистры 2 года</w:t>
      </w:r>
      <w:r w:rsidRPr="008B7A1A">
        <w:rPr>
          <w:color w:val="0F1115"/>
          <w:sz w:val="28"/>
          <w:szCs w:val="28"/>
        </w:rPr>
        <w:t>).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5. Выводы и перспективы на 2026-2027 учебный год</w:t>
      </w:r>
      <w:r w:rsidRPr="008B7A1A">
        <w:rPr>
          <w:color w:val="0F1115"/>
          <w:sz w:val="28"/>
          <w:szCs w:val="28"/>
        </w:rPr>
        <w:br/>
        <w:t>План работы на 2025-2026 учебный год выполнен в полном объеме. Наиболее значимым достижением стало успешное формирование и продуктивная работа междисциплинарных проектных групп, сочетающих экспериментальную спектроскопию, численное моделирование и прикладные задачи.</w:t>
      </w:r>
      <w:r w:rsidRPr="008B7A1A">
        <w:rPr>
          <w:color w:val="0F1115"/>
          <w:sz w:val="28"/>
          <w:szCs w:val="28"/>
        </w:rPr>
        <w:br/>
      </w:r>
      <w:r w:rsidRPr="008B7A1A">
        <w:rPr>
          <w:rStyle w:val="a3"/>
          <w:color w:val="0F1115"/>
          <w:sz w:val="28"/>
          <w:szCs w:val="28"/>
        </w:rPr>
        <w:t>Перспективы:</w:t>
      </w:r>
    </w:p>
    <w:p w:rsidR="008B7A1A" w:rsidRPr="008B7A1A" w:rsidRDefault="008B7A1A" w:rsidP="008B7A1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Углубление лазерной диагностики:</w:t>
      </w:r>
      <w:r w:rsidRPr="008B7A1A">
        <w:rPr>
          <w:color w:val="0F1115"/>
          <w:sz w:val="28"/>
          <w:szCs w:val="28"/>
        </w:rPr>
        <w:t> Практическая реализация измерений методом абсорбционной спектроскопии для определения абсолютной концентрации метастабильных атомов в плазменной струе.</w:t>
      </w:r>
    </w:p>
    <w:p w:rsidR="008B7A1A" w:rsidRPr="008B7A1A" w:rsidRDefault="008B7A1A" w:rsidP="008B7A1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Развитие медицинского направления:</w:t>
      </w:r>
      <w:r w:rsidRPr="008B7A1A">
        <w:rPr>
          <w:color w:val="0F1115"/>
          <w:sz w:val="28"/>
          <w:szCs w:val="28"/>
        </w:rPr>
        <w:t xml:space="preserve"> Начало совместных экспериментальных исследований с кафедрой биологии или медицины на реальных клеточных культурах </w:t>
      </w:r>
      <w:proofErr w:type="spellStart"/>
      <w:r w:rsidRPr="008B7A1A">
        <w:rPr>
          <w:color w:val="0F1115"/>
          <w:sz w:val="28"/>
          <w:szCs w:val="28"/>
        </w:rPr>
        <w:t>in</w:t>
      </w:r>
      <w:proofErr w:type="spellEnd"/>
      <w:r w:rsidRPr="008B7A1A">
        <w:rPr>
          <w:color w:val="0F1115"/>
          <w:sz w:val="28"/>
          <w:szCs w:val="28"/>
        </w:rPr>
        <w:t xml:space="preserve"> </w:t>
      </w:r>
      <w:proofErr w:type="spellStart"/>
      <w:r w:rsidRPr="008B7A1A">
        <w:rPr>
          <w:color w:val="0F1115"/>
          <w:sz w:val="28"/>
          <w:szCs w:val="28"/>
        </w:rPr>
        <w:t>vitro</w:t>
      </w:r>
      <w:proofErr w:type="spellEnd"/>
      <w:r w:rsidRPr="008B7A1A">
        <w:rPr>
          <w:color w:val="0F1115"/>
          <w:sz w:val="28"/>
          <w:szCs w:val="28"/>
        </w:rPr>
        <w:t>.</w:t>
      </w:r>
    </w:p>
    <w:p w:rsidR="008B7A1A" w:rsidRPr="008B7A1A" w:rsidRDefault="008B7A1A" w:rsidP="008B7A1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Комплексные проекты:</w:t>
      </w:r>
      <w:r w:rsidRPr="008B7A1A">
        <w:rPr>
          <w:color w:val="0F1115"/>
          <w:sz w:val="28"/>
          <w:szCs w:val="28"/>
        </w:rPr>
        <w:t> Объединение усилий групп для создания полного цикла «моделирование – эксперимент – верификация» для одной конкретной установки (например, плазменной струи).</w:t>
      </w:r>
    </w:p>
    <w:p w:rsidR="008B7A1A" w:rsidRPr="008B7A1A" w:rsidRDefault="008B7A1A" w:rsidP="008B7A1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Подача заявок на гранты:</w:t>
      </w:r>
      <w:r w:rsidRPr="008B7A1A">
        <w:rPr>
          <w:color w:val="0F1115"/>
          <w:sz w:val="28"/>
          <w:szCs w:val="28"/>
        </w:rPr>
        <w:t> Подготовка заявок на программы «УМНИК» и «Студенческий стартап» по наиболее перспективным прикладным разработкам.</w:t>
      </w:r>
    </w:p>
    <w:p w:rsidR="008B7A1A" w:rsidRPr="008B7A1A" w:rsidRDefault="008B7A1A" w:rsidP="008B7A1A">
      <w:pPr>
        <w:pStyle w:val="ds-markdown-paragraph"/>
        <w:shd w:val="clear" w:color="auto" w:fill="FFFFFF"/>
        <w:spacing w:before="240" w:beforeAutospacing="0"/>
        <w:rPr>
          <w:color w:val="0F1115"/>
          <w:sz w:val="28"/>
          <w:szCs w:val="28"/>
        </w:rPr>
      </w:pPr>
      <w:r w:rsidRPr="008B7A1A">
        <w:rPr>
          <w:rStyle w:val="a3"/>
          <w:color w:val="0F1115"/>
          <w:sz w:val="28"/>
          <w:szCs w:val="28"/>
        </w:rPr>
        <w:t>Руководитель кружка:</w:t>
      </w:r>
      <w:r w:rsidRPr="008B7A1A">
        <w:rPr>
          <w:color w:val="0F1115"/>
          <w:sz w:val="28"/>
          <w:szCs w:val="28"/>
        </w:rPr>
        <w:t> </w:t>
      </w:r>
      <w:r w:rsidR="007E659D">
        <w:rPr>
          <w:noProof/>
          <w:color w:val="0F1115"/>
          <w:sz w:val="28"/>
          <w:szCs w:val="28"/>
        </w:rPr>
        <w:drawing>
          <wp:inline distT="0" distB="0" distL="0" distR="0" wp14:anchorId="488B3240">
            <wp:extent cx="2377440" cy="3111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7A1A">
        <w:rPr>
          <w:color w:val="0F1115"/>
          <w:sz w:val="28"/>
          <w:szCs w:val="28"/>
        </w:rPr>
        <w:t xml:space="preserve"> / </w:t>
      </w:r>
      <w:proofErr w:type="spellStart"/>
      <w:r w:rsidRPr="008B7A1A">
        <w:rPr>
          <w:rStyle w:val="a3"/>
          <w:color w:val="0F1115"/>
          <w:sz w:val="28"/>
          <w:szCs w:val="28"/>
        </w:rPr>
        <w:t>Ашурбеков</w:t>
      </w:r>
      <w:proofErr w:type="spellEnd"/>
      <w:r w:rsidRPr="008B7A1A">
        <w:rPr>
          <w:rStyle w:val="a3"/>
          <w:color w:val="0F1115"/>
          <w:sz w:val="28"/>
          <w:szCs w:val="28"/>
        </w:rPr>
        <w:t xml:space="preserve"> Н.А.</w:t>
      </w:r>
      <w:r w:rsidRPr="008B7A1A">
        <w:rPr>
          <w:color w:val="0F1115"/>
          <w:sz w:val="28"/>
          <w:szCs w:val="28"/>
        </w:rPr>
        <w:t> /</w:t>
      </w:r>
    </w:p>
    <w:p w:rsidR="00E57D29" w:rsidRPr="008B7A1A" w:rsidRDefault="00E57D29" w:rsidP="008B7A1A">
      <w:pPr>
        <w:rPr>
          <w:rFonts w:ascii="Times New Roman" w:hAnsi="Times New Roman" w:cs="Times New Roman"/>
          <w:sz w:val="28"/>
          <w:szCs w:val="28"/>
        </w:rPr>
      </w:pPr>
    </w:p>
    <w:sectPr w:rsidR="00E57D29" w:rsidRPr="008B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FD0"/>
    <w:multiLevelType w:val="multilevel"/>
    <w:tmpl w:val="9E58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654DD"/>
    <w:multiLevelType w:val="multilevel"/>
    <w:tmpl w:val="E8E8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9271E"/>
    <w:multiLevelType w:val="multilevel"/>
    <w:tmpl w:val="B700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F1208"/>
    <w:multiLevelType w:val="multilevel"/>
    <w:tmpl w:val="DE4E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234B3"/>
    <w:multiLevelType w:val="multilevel"/>
    <w:tmpl w:val="C9A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B5B49"/>
    <w:multiLevelType w:val="multilevel"/>
    <w:tmpl w:val="898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156C1"/>
    <w:multiLevelType w:val="multilevel"/>
    <w:tmpl w:val="D4E2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D7A1C"/>
    <w:multiLevelType w:val="multilevel"/>
    <w:tmpl w:val="AA80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51D08"/>
    <w:multiLevelType w:val="multilevel"/>
    <w:tmpl w:val="E1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F5AFD"/>
    <w:multiLevelType w:val="multilevel"/>
    <w:tmpl w:val="E86A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C324D"/>
    <w:multiLevelType w:val="multilevel"/>
    <w:tmpl w:val="F4C0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A6CC3"/>
    <w:multiLevelType w:val="multilevel"/>
    <w:tmpl w:val="A336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01DC4"/>
    <w:multiLevelType w:val="multilevel"/>
    <w:tmpl w:val="466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52F67"/>
    <w:multiLevelType w:val="multilevel"/>
    <w:tmpl w:val="5894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B7A12"/>
    <w:multiLevelType w:val="multilevel"/>
    <w:tmpl w:val="8C3E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31AC1"/>
    <w:multiLevelType w:val="multilevel"/>
    <w:tmpl w:val="089C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D3A95"/>
    <w:multiLevelType w:val="multilevel"/>
    <w:tmpl w:val="62D0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B324E"/>
    <w:multiLevelType w:val="multilevel"/>
    <w:tmpl w:val="1034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615F5"/>
    <w:multiLevelType w:val="multilevel"/>
    <w:tmpl w:val="1A42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2510C"/>
    <w:multiLevelType w:val="multilevel"/>
    <w:tmpl w:val="EB662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A557D"/>
    <w:multiLevelType w:val="multilevel"/>
    <w:tmpl w:val="EA38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72E74"/>
    <w:multiLevelType w:val="multilevel"/>
    <w:tmpl w:val="973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D70C8"/>
    <w:multiLevelType w:val="multilevel"/>
    <w:tmpl w:val="010E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FE01DF"/>
    <w:multiLevelType w:val="multilevel"/>
    <w:tmpl w:val="063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B346E"/>
    <w:multiLevelType w:val="multilevel"/>
    <w:tmpl w:val="21F6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836409"/>
    <w:multiLevelType w:val="multilevel"/>
    <w:tmpl w:val="E6C6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2B17C6"/>
    <w:multiLevelType w:val="multilevel"/>
    <w:tmpl w:val="7D82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401AB5"/>
    <w:multiLevelType w:val="multilevel"/>
    <w:tmpl w:val="8BA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A6266"/>
    <w:multiLevelType w:val="multilevel"/>
    <w:tmpl w:val="543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913F4"/>
    <w:multiLevelType w:val="multilevel"/>
    <w:tmpl w:val="4C0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B2565"/>
    <w:multiLevelType w:val="multilevel"/>
    <w:tmpl w:val="94D0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71421"/>
    <w:multiLevelType w:val="multilevel"/>
    <w:tmpl w:val="DCF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5"/>
  </w:num>
  <w:num w:numId="3">
    <w:abstractNumId w:val="23"/>
  </w:num>
  <w:num w:numId="4">
    <w:abstractNumId w:val="29"/>
  </w:num>
  <w:num w:numId="5">
    <w:abstractNumId w:val="22"/>
  </w:num>
  <w:num w:numId="6">
    <w:abstractNumId w:val="13"/>
  </w:num>
  <w:num w:numId="7">
    <w:abstractNumId w:val="3"/>
  </w:num>
  <w:num w:numId="8">
    <w:abstractNumId w:val="4"/>
  </w:num>
  <w:num w:numId="9">
    <w:abstractNumId w:val="28"/>
  </w:num>
  <w:num w:numId="10">
    <w:abstractNumId w:val="5"/>
  </w:num>
  <w:num w:numId="11">
    <w:abstractNumId w:val="19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11"/>
  </w:num>
  <w:num w:numId="17">
    <w:abstractNumId w:val="26"/>
  </w:num>
  <w:num w:numId="18">
    <w:abstractNumId w:val="8"/>
  </w:num>
  <w:num w:numId="19">
    <w:abstractNumId w:val="15"/>
  </w:num>
  <w:num w:numId="20">
    <w:abstractNumId w:val="31"/>
  </w:num>
  <w:num w:numId="21">
    <w:abstractNumId w:val="21"/>
  </w:num>
  <w:num w:numId="22">
    <w:abstractNumId w:val="16"/>
  </w:num>
  <w:num w:numId="23">
    <w:abstractNumId w:val="12"/>
  </w:num>
  <w:num w:numId="24">
    <w:abstractNumId w:val="20"/>
  </w:num>
  <w:num w:numId="25">
    <w:abstractNumId w:val="6"/>
  </w:num>
  <w:num w:numId="26">
    <w:abstractNumId w:val="24"/>
  </w:num>
  <w:num w:numId="27">
    <w:abstractNumId w:val="9"/>
  </w:num>
  <w:num w:numId="28">
    <w:abstractNumId w:val="14"/>
  </w:num>
  <w:num w:numId="29">
    <w:abstractNumId w:val="27"/>
  </w:num>
  <w:num w:numId="30">
    <w:abstractNumId w:val="2"/>
  </w:num>
  <w:num w:numId="31">
    <w:abstractNumId w:val="17"/>
  </w:num>
  <w:num w:numId="32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F8"/>
    <w:rsid w:val="000C6E99"/>
    <w:rsid w:val="00113185"/>
    <w:rsid w:val="0014095D"/>
    <w:rsid w:val="00304138"/>
    <w:rsid w:val="00315036"/>
    <w:rsid w:val="00476064"/>
    <w:rsid w:val="007E659D"/>
    <w:rsid w:val="00855150"/>
    <w:rsid w:val="008B7A1A"/>
    <w:rsid w:val="0090385C"/>
    <w:rsid w:val="00966EF8"/>
    <w:rsid w:val="00CB70BB"/>
    <w:rsid w:val="00E57D29"/>
    <w:rsid w:val="00E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8D74"/>
  <w15:chartTrackingRefBased/>
  <w15:docId w15:val="{B8F8F1E3-B5F0-4879-BB4F-AAF695E9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B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7A1A"/>
    <w:rPr>
      <w:b/>
      <w:bCs/>
    </w:rPr>
  </w:style>
  <w:style w:type="character" w:styleId="HTML">
    <w:name w:val="HTML Code"/>
    <w:basedOn w:val="a0"/>
    <w:uiPriority w:val="99"/>
    <w:semiHidden/>
    <w:unhideWhenUsed/>
    <w:rsid w:val="008B7A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9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12</cp:revision>
  <dcterms:created xsi:type="dcterms:W3CDTF">2025-09-29T12:13:00Z</dcterms:created>
  <dcterms:modified xsi:type="dcterms:W3CDTF">2026-03-18T09:36:00Z</dcterms:modified>
</cp:coreProperties>
</file>